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left"/>
        <w:rPr>
          <w:rFonts w:ascii="Arial" w:cs="Arial" w:eastAsia="Arial" w:hAnsi="Arial"/>
          <w:b w:val="1"/>
          <w:u w:val="single"/>
        </w:rPr>
      </w:pPr>
      <w:r w:rsidDel="00000000" w:rsidR="00000000" w:rsidRPr="00000000">
        <w:rPr>
          <w:sz w:val="22"/>
          <w:szCs w:val="22"/>
        </w:rPr>
        <w:drawing>
          <wp:inline distB="0" distT="0" distL="0" distR="0">
            <wp:extent cx="6163945" cy="90245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63945" cy="9024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632"/>
          <w:tab w:val="left" w:leader="none" w:pos="4952"/>
        </w:tabs>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The Sturgeon Lake Minor Hockey Association </w:t>
        <w:br w:type="textWrapping"/>
        <w:t xml:space="preserve">Skills Development Program</w:t>
      </w:r>
    </w:p>
    <w:p w:rsidR="00000000" w:rsidDel="00000000" w:rsidP="00000000" w:rsidRDefault="00000000" w:rsidRPr="00000000" w14:paraId="00000003">
      <w:pPr>
        <w:tabs>
          <w:tab w:val="left" w:leader="none" w:pos="632"/>
          <w:tab w:val="left" w:leader="none" w:pos="4952"/>
        </w:tabs>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________________________________________________________________________</w:t>
      </w:r>
    </w:p>
    <w:p w:rsidR="00000000" w:rsidDel="00000000" w:rsidP="00000000" w:rsidRDefault="00000000" w:rsidRPr="00000000" w14:paraId="00000004">
      <w:pPr>
        <w:tabs>
          <w:tab w:val="left" w:leader="none" w:pos="632"/>
          <w:tab w:val="left" w:leader="none" w:pos="4952"/>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w:t>
      </w:r>
    </w:p>
    <w:p w:rsidR="00000000" w:rsidDel="00000000" w:rsidP="00000000" w:rsidRDefault="00000000" w:rsidRPr="00000000" w14:paraId="00000005">
      <w:pPr>
        <w:tabs>
          <w:tab w:val="left" w:leader="none" w:pos="632"/>
          <w:tab w:val="left" w:leader="none" w:pos="4952"/>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tabs>
          <w:tab w:val="left" w:leader="none" w:pos="632"/>
          <w:tab w:val="left" w:leader="none" w:pos="4952"/>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Firstly, welcome to another year of Thunder Hockey. </w:t>
      </w:r>
    </w:p>
    <w:p w:rsidR="00000000" w:rsidDel="00000000" w:rsidP="00000000" w:rsidRDefault="00000000" w:rsidRPr="00000000" w14:paraId="00000007">
      <w:pPr>
        <w:tabs>
          <w:tab w:val="left" w:leader="none" w:pos="632"/>
          <w:tab w:val="left" w:leader="none" w:pos="4952"/>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the masthead of Sturgeon Lake Minor Hockey reads . .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 build Character, We build Friendships and we build Skills”,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executive of the SLMHA have established relationships with</w:t>
      </w:r>
      <w:r w:rsidDel="00000000" w:rsidR="00000000" w:rsidRPr="00000000">
        <w:rPr>
          <w:rFonts w:ascii="Arial" w:cs="Arial" w:eastAsia="Arial" w:hAnsi="Arial"/>
          <w:sz w:val="20"/>
          <w:szCs w:val="20"/>
          <w:rtl w:val="0"/>
        </w:rPr>
        <w:t xml:space="preserve"> The Weaver Camp (Sean Weaver)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ensure that our members continue to enhance their skills, which in turn will enhance the success of our program and our organization.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These sessions and ice times will be in excess of your normal game and practice schedule and will focus on General Skating and Skill Development, Specific Training for Goalies, Defensive and Offensive Strategies, Shooting and much more. These sessions will aide those players that wish to improve their individual skillset.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Program will be subsidized by the Association as a re-investment into the existing, new and future membership to ensure we can provide a competitive and enjoyable environment “at all levels” for years to come. We, as the executive, understand that some of our members might view this as another incremental cost to the overall costs of playing Sturgeon Lake Minor Hockey. However, we must stress that this is 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NOMINAL INCREASE AT A FRACTION OF THE COST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relation to the value received through the instructors we have chosen. </w:t>
      </w:r>
    </w:p>
    <w:p w:rsidR="00000000" w:rsidDel="00000000" w:rsidP="00000000" w:rsidRDefault="00000000" w:rsidRPr="00000000" w14:paraId="0000000D">
      <w:pPr>
        <w:tabs>
          <w:tab w:val="left" w:leader="none" w:pos="632"/>
          <w:tab w:val="left" w:leader="none" w:pos="4952"/>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tabs>
          <w:tab w:val="left" w:leader="none" w:pos="632"/>
          <w:tab w:val="left" w:leader="none" w:pos="4952"/>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Skills Development program is </w:t>
      </w:r>
      <w:r w:rsidDel="00000000" w:rsidR="00000000" w:rsidRPr="00000000">
        <w:rPr>
          <w:rFonts w:ascii="Arial" w:cs="Arial" w:eastAsia="Arial" w:hAnsi="Arial"/>
          <w:b w:val="1"/>
          <w:sz w:val="22"/>
          <w:szCs w:val="22"/>
          <w:u w:val="single"/>
          <w:rtl w:val="0"/>
        </w:rPr>
        <w:t xml:space="preserve">OPTIONAL</w:t>
      </w:r>
      <w:r w:rsidDel="00000000" w:rsidR="00000000" w:rsidRPr="00000000">
        <w:rPr>
          <w:rFonts w:ascii="Arial" w:cs="Arial" w:eastAsia="Arial" w:hAnsi="Arial"/>
          <w:b w:val="1"/>
          <w:sz w:val="22"/>
          <w:szCs w:val="22"/>
          <w:rtl w:val="0"/>
        </w:rPr>
        <w:t xml:space="preserve"> for all U9-U16 players and U9 and above goalies. </w:t>
      </w:r>
      <w:r w:rsidDel="00000000" w:rsidR="00000000" w:rsidRPr="00000000">
        <w:rPr>
          <w:rFonts w:ascii="Arial" w:cs="Arial" w:eastAsia="Arial" w:hAnsi="Arial"/>
          <w:sz w:val="22"/>
          <w:szCs w:val="22"/>
          <w:rtl w:val="0"/>
        </w:rPr>
        <w:t xml:space="preserve">The 1 hour skills sessions will be Sunday mornings in Bobcaygeon. The plan is to limit to 24 skaters/session (no limits for goalies) with 8-12 dates per group. </w:t>
      </w:r>
      <w:r w:rsidDel="00000000" w:rsidR="00000000" w:rsidRPr="00000000">
        <w:rPr>
          <w:rFonts w:ascii="Arial" w:cs="Arial" w:eastAsia="Arial" w:hAnsi="Arial"/>
          <w:b w:val="1"/>
          <w:sz w:val="22"/>
          <w:szCs w:val="22"/>
          <w:rtl w:val="0"/>
        </w:rPr>
        <w:t xml:space="preserve">The cost will be $300 for players and $200 for goalies, must be paid in full, first served.  </w:t>
      </w:r>
    </w:p>
    <w:p w:rsidR="00000000" w:rsidDel="00000000" w:rsidP="00000000" w:rsidRDefault="00000000" w:rsidRPr="00000000" w14:paraId="0000000F">
      <w:pPr>
        <w:tabs>
          <w:tab w:val="left" w:leader="none" w:pos="632"/>
          <w:tab w:val="left" w:leader="none" w:pos="4952"/>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tabs>
          <w:tab w:val="left" w:leader="none" w:pos="632"/>
          <w:tab w:val="left" w:leader="none" w:pos="4952"/>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return this form to </w:t>
      </w:r>
      <w:hyperlink r:id="rId7">
        <w:r w:rsidDel="00000000" w:rsidR="00000000" w:rsidRPr="00000000">
          <w:rPr>
            <w:rFonts w:ascii="Arial" w:cs="Arial" w:eastAsia="Arial" w:hAnsi="Arial"/>
            <w:b w:val="1"/>
            <w:color w:val="1155cc"/>
            <w:sz w:val="22"/>
            <w:szCs w:val="22"/>
            <w:u w:val="single"/>
            <w:rtl w:val="0"/>
          </w:rPr>
          <w:t xml:space="preserve">development@sturgeonthunderhockey.ca</w:t>
        </w:r>
      </w:hyperlink>
      <w:r w:rsidDel="00000000" w:rsidR="00000000" w:rsidRPr="00000000">
        <w:rPr>
          <w:rFonts w:ascii="Arial" w:cs="Arial" w:eastAsia="Arial" w:hAnsi="Arial"/>
          <w:b w:val="1"/>
          <w:sz w:val="22"/>
          <w:szCs w:val="22"/>
          <w:rtl w:val="0"/>
        </w:rPr>
        <w:t xml:space="preserve"> before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rtl w:val="0"/>
        </w:rPr>
        <w:t xml:space="preserve">October 1st, ‘25.</w:t>
      </w: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tbl>
      <w:tblPr>
        <w:tblStyle w:val="Table1"/>
        <w:tblW w:w="98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5"/>
        <w:gridCol w:w="2250"/>
        <w:gridCol w:w="2130"/>
        <w:gridCol w:w="2580"/>
        <w:tblGridChange w:id="0">
          <w:tblGrid>
            <w:gridCol w:w="2925"/>
            <w:gridCol w:w="2250"/>
            <w:gridCol w:w="2130"/>
            <w:gridCol w:w="2580"/>
          </w:tblGrid>
        </w:tblGridChange>
      </w:tblGrid>
      <w:tr>
        <w:trPr>
          <w:cantSplit w:val="0"/>
          <w:trHeight w:val="439" w:hRule="atLeast"/>
          <w:tblHeader w:val="0"/>
        </w:trPr>
        <w:tc>
          <w:tcPr>
            <w:vAlign w:val="center"/>
          </w:tcPr>
          <w:p w:rsidR="00000000" w:rsidDel="00000000" w:rsidP="00000000" w:rsidRDefault="00000000" w:rsidRPr="00000000" w14:paraId="00000012">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Player First Name:</w:t>
            </w:r>
          </w:p>
        </w:tc>
        <w:tc>
          <w:tcPr>
            <w:vAlign w:val="center"/>
          </w:tcPr>
          <w:p w:rsidR="00000000" w:rsidDel="00000000" w:rsidP="00000000" w:rsidRDefault="00000000" w:rsidRPr="00000000" w14:paraId="00000013">
            <w:pPr>
              <w:jc w:val="right"/>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14">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Player Last Name:</w:t>
            </w:r>
          </w:p>
        </w:tc>
        <w:tc>
          <w:tcPr>
            <w:vAlign w:val="center"/>
          </w:tcPr>
          <w:p w:rsidR="00000000" w:rsidDel="00000000" w:rsidP="00000000" w:rsidRDefault="00000000" w:rsidRPr="00000000" w14:paraId="00000015">
            <w:pPr>
              <w:jc w:val="right"/>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6">
            <w:pPr>
              <w:jc w:val="right"/>
              <w:rPr>
                <w:rFonts w:ascii="Arial" w:cs="Arial" w:eastAsia="Arial" w:hAnsi="Arial"/>
                <w:b w:val="1"/>
                <w:sz w:val="16"/>
                <w:szCs w:val="16"/>
              </w:rPr>
            </w:pPr>
            <w:r w:rsidDel="00000000" w:rsidR="00000000" w:rsidRPr="00000000">
              <w:rPr>
                <w:rtl w:val="0"/>
              </w:rPr>
            </w:r>
          </w:p>
        </w:tc>
      </w:tr>
      <w:tr>
        <w:trPr>
          <w:cantSplit w:val="0"/>
          <w:trHeight w:val="487" w:hRule="atLeast"/>
          <w:tblHeader w:val="0"/>
        </w:trPr>
        <w:tc>
          <w:tcPr>
            <w:vAlign w:val="center"/>
          </w:tcPr>
          <w:p w:rsidR="00000000" w:rsidDel="00000000" w:rsidP="00000000" w:rsidRDefault="00000000" w:rsidRPr="00000000" w14:paraId="00000017">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Player’s age division:</w:t>
            </w:r>
            <w:r w:rsidDel="00000000" w:rsidR="00000000" w:rsidRPr="00000000">
              <w:rPr>
                <w:rFonts w:ascii="Arial" w:cs="Arial" w:eastAsia="Arial" w:hAnsi="Arial"/>
                <w:sz w:val="18"/>
                <w:szCs w:val="18"/>
                <w:rtl w:val="0"/>
              </w:rPr>
              <w:t xml:space="preserve"> (ie: U11) </w:t>
            </w:r>
          </w:p>
        </w:tc>
        <w:tc>
          <w:tcPr>
            <w:vAlign w:val="center"/>
          </w:tcPr>
          <w:p w:rsidR="00000000" w:rsidDel="00000000" w:rsidP="00000000" w:rsidRDefault="00000000" w:rsidRPr="00000000" w14:paraId="00000018">
            <w:pPr>
              <w:jc w:val="right"/>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19">
            <w:pPr>
              <w:ind w:firstLine="0"/>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Level:</w:t>
            </w:r>
            <w:r w:rsidDel="00000000" w:rsidR="00000000" w:rsidRPr="00000000">
              <w:rPr>
                <w:rFonts w:ascii="Arial" w:cs="Arial" w:eastAsia="Arial" w:hAnsi="Arial"/>
                <w:sz w:val="18"/>
                <w:szCs w:val="18"/>
                <w:rtl w:val="0"/>
              </w:rPr>
              <w:t xml:space="preserve"> (ie: Rep/TC)</w:t>
            </w:r>
            <w:r w:rsidDel="00000000" w:rsidR="00000000" w:rsidRPr="00000000">
              <w:rPr>
                <w:rFonts w:ascii="Arial" w:cs="Arial" w:eastAsia="Arial" w:hAnsi="Arial"/>
                <w:b w:val="1"/>
                <w:sz w:val="18"/>
                <w:szCs w:val="18"/>
                <w:rtl w:val="0"/>
              </w:rPr>
              <w:t xml:space="preserve"> </w:t>
            </w:r>
          </w:p>
        </w:tc>
        <w:tc>
          <w:tcPr>
            <w:vAlign w:val="center"/>
          </w:tcPr>
          <w:p w:rsidR="00000000" w:rsidDel="00000000" w:rsidP="00000000" w:rsidRDefault="00000000" w:rsidRPr="00000000" w14:paraId="0000001A">
            <w:pPr>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1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tbl>
      <w:tblPr>
        <w:tblStyle w:val="Table2"/>
        <w:tblW w:w="99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9531"/>
        <w:tblGridChange w:id="0">
          <w:tblGrid>
            <w:gridCol w:w="392"/>
            <w:gridCol w:w="9531"/>
          </w:tblGrid>
        </w:tblGridChange>
      </w:tblGrid>
      <w:tr>
        <w:trPr>
          <w:cantSplit w:val="0"/>
          <w:trHeight w:val="485" w:hRule="atLeast"/>
          <w:tblHeader w:val="0"/>
        </w:trPr>
        <w:tc>
          <w:tcPr>
            <w:tcBorders>
              <w:bottom w:color="000000" w:space="0" w:sz="4" w:val="single"/>
            </w:tcBorders>
            <w:vAlign w:val="center"/>
          </w:tcPr>
          <w:p w:rsidR="00000000" w:rsidDel="00000000" w:rsidP="00000000" w:rsidRDefault="00000000" w:rsidRPr="00000000" w14:paraId="0000001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X</w:t>
            </w:r>
          </w:p>
        </w:tc>
        <w:tc>
          <w:tcPr>
            <w:tcBorders>
              <w:bottom w:color="000000" w:space="0" w:sz="4" w:val="single"/>
            </w:tcBorders>
            <w:vAlign w:val="center"/>
          </w:tcPr>
          <w:p w:rsidR="00000000" w:rsidDel="00000000" w:rsidP="00000000" w:rsidRDefault="00000000" w:rsidRPr="00000000" w14:paraId="0000001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mark the following with an “X”</w:t>
            </w:r>
          </w:p>
        </w:tc>
      </w:tr>
      <w:tr>
        <w:trPr>
          <w:cantSplit w:val="0"/>
          <w:trHeight w:val="41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1F">
            <w:pPr>
              <w:jc w:val="center"/>
              <w:rPr>
                <w:rFonts w:ascii="Arial" w:cs="Arial" w:eastAsia="Arial" w:hAnsi="Arial"/>
                <w:b w:val="1"/>
                <w:sz w:val="20"/>
                <w:szCs w:val="2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My Son/Daughter WANTS to participate in the Skills Program and I have enclosed a cheque for $300.00 (player) or $200 (goalie) payable to SLMHA.</w:t>
            </w:r>
          </w:p>
        </w:tc>
      </w:tr>
      <w:tr>
        <w:trPr>
          <w:cantSplit w:val="0"/>
          <w:trHeight w:val="41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1">
            <w:pPr>
              <w:jc w:val="center"/>
              <w:rPr>
                <w:rFonts w:ascii="Arial" w:cs="Arial" w:eastAsia="Arial" w:hAnsi="Arial"/>
                <w:b w:val="1"/>
                <w:sz w:val="20"/>
                <w:szCs w:val="20"/>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My Son/Daughter WANTS to participate in the Skills Program and I have e-transferred $300.00 (player) or $200 (goalie) to SLMHA (treasurer@sturgeonthunderhockey.ca). Date of transaction: ________________________</w:t>
            </w:r>
          </w:p>
        </w:tc>
      </w:tr>
    </w:tbl>
    <w:p w:rsidR="00000000" w:rsidDel="00000000" w:rsidP="00000000" w:rsidRDefault="00000000" w:rsidRPr="00000000" w14:paraId="00000023">
      <w:pPr>
        <w:rPr>
          <w:rFonts w:ascii="Arial" w:cs="Arial" w:eastAsia="Arial" w:hAnsi="Arial"/>
          <w:b w:val="1"/>
        </w:rPr>
      </w:pPr>
      <w:r w:rsidDel="00000000" w:rsidR="00000000" w:rsidRPr="00000000">
        <w:rPr>
          <w:rtl w:val="0"/>
        </w:rPr>
      </w:r>
    </w:p>
    <w:tbl>
      <w:tblPr>
        <w:tblStyle w:val="Table3"/>
        <w:tblW w:w="99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980"/>
        <w:tblGridChange w:id="0">
          <w:tblGrid>
            <w:gridCol w:w="2943"/>
            <w:gridCol w:w="6980"/>
          </w:tblGrid>
        </w:tblGridChange>
      </w:tblGrid>
      <w:tr>
        <w:trPr>
          <w:cantSplit w:val="0"/>
          <w:trHeight w:val="435" w:hRule="atLeast"/>
          <w:tblHeader w:val="0"/>
        </w:trPr>
        <w:tc>
          <w:tcPr>
            <w:gridSpan w:val="2"/>
            <w:vAlign w:val="center"/>
          </w:tcPr>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By signing below I/we agree to have our son/daughter participate in the Skills Program.</w:t>
            </w:r>
          </w:p>
        </w:tc>
      </w:tr>
      <w:tr>
        <w:trPr>
          <w:cantSplit w:val="0"/>
          <w:trHeight w:val="350" w:hRule="atLeast"/>
          <w:tblHeader w:val="0"/>
        </w:trPr>
        <w:tc>
          <w:tcPr>
            <w:tcBorders>
              <w:bottom w:color="000000" w:space="0" w:sz="4" w:val="single"/>
            </w:tcBorders>
            <w:vAlign w:val="center"/>
          </w:tcPr>
          <w:p w:rsidR="00000000" w:rsidDel="00000000" w:rsidP="00000000" w:rsidRDefault="00000000" w:rsidRPr="00000000" w14:paraId="00000026">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Parent/Guardian Signature:</w:t>
            </w:r>
          </w:p>
        </w:tc>
        <w:tc>
          <w:tcPr>
            <w:tcBorders>
              <w:bottom w:color="000000" w:space="0" w:sz="4" w:val="single"/>
            </w:tcBorders>
          </w:tcPr>
          <w:p w:rsidR="00000000" w:rsidDel="00000000" w:rsidP="00000000" w:rsidRDefault="00000000" w:rsidRPr="00000000" w14:paraId="00000027">
            <w:pPr>
              <w:rPr>
                <w:rFonts w:ascii="Arial" w:cs="Arial" w:eastAsia="Arial" w:hAnsi="Arial"/>
                <w:b w:val="1"/>
              </w:rPr>
            </w:pPr>
            <w:r w:rsidDel="00000000" w:rsidR="00000000" w:rsidRPr="00000000">
              <w:rPr>
                <w:rtl w:val="0"/>
              </w:rPr>
            </w:r>
          </w:p>
        </w:tc>
      </w:tr>
      <w:tr>
        <w:trPr>
          <w:cantSplit w:val="0"/>
          <w:trHeight w:val="350" w:hRule="atLeast"/>
          <w:tblHeader w:val="0"/>
        </w:trPr>
        <w:tc>
          <w:tcPr>
            <w:tcBorders>
              <w:bottom w:color="000000" w:space="0" w:sz="4" w:val="single"/>
            </w:tcBorders>
            <w:vAlign w:val="center"/>
          </w:tcPr>
          <w:p w:rsidR="00000000" w:rsidDel="00000000" w:rsidP="00000000" w:rsidRDefault="00000000" w:rsidRPr="00000000" w14:paraId="00000028">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w:t>
            </w:r>
          </w:p>
        </w:tc>
        <w:tc>
          <w:tcPr>
            <w:tcBorders>
              <w:bottom w:color="000000" w:space="0" w:sz="4" w:val="single"/>
            </w:tcBorders>
          </w:tcPr>
          <w:p w:rsidR="00000000" w:rsidDel="00000000" w:rsidP="00000000" w:rsidRDefault="00000000" w:rsidRPr="00000000" w14:paraId="00000029">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2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B">
      <w:pPr>
        <w:jc w:val="center"/>
        <w:rPr>
          <w:rFonts w:ascii="Arial" w:cs="Arial" w:eastAsia="Arial" w:hAnsi="Arial"/>
          <w:b w:val="1"/>
        </w:rPr>
      </w:pPr>
      <w:r w:rsidDel="00000000" w:rsidR="00000000" w:rsidRPr="00000000">
        <w:rPr>
          <w:rFonts w:ascii="Arial" w:cs="Arial" w:eastAsia="Arial" w:hAnsi="Arial"/>
          <w:b w:val="1"/>
          <w:sz w:val="20"/>
          <w:szCs w:val="20"/>
          <w:rtl w:val="0"/>
        </w:rPr>
        <w:t xml:space="preserve">The Program Calendar and groups will be available on the website by October 8th.</w:t>
      </w:r>
      <w:r w:rsidDel="00000000" w:rsidR="00000000" w:rsidRPr="00000000">
        <w:rPr>
          <w:rtl w:val="0"/>
        </w:rPr>
      </w:r>
    </w:p>
    <w:sectPr>
      <w:pgSz w:h="15840" w:w="12240" w:orient="portrait"/>
      <w:pgMar w:bottom="568" w:top="1134" w:left="1350" w:right="1183"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evelopment@sturgeonthinderhickey.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